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b w:val="1"/>
          <w:smallCaps w:val="1"/>
          <w:sz w:val="20"/>
          <w:szCs w:val="20"/>
        </w:rPr>
      </w:pPr>
      <w:r w:rsidDel="00000000" w:rsidR="00000000" w:rsidRPr="00000000">
        <w:rPr>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b w:val="1"/>
          <w:sz w:val="18"/>
          <w:szCs w:val="18"/>
          <w:highlight w:val="yellow"/>
        </w:rPr>
      </w:pPr>
      <w:r w:rsidDel="00000000" w:rsidR="00000000" w:rsidRPr="00000000">
        <w:rPr>
          <w:b w:val="1"/>
          <w:sz w:val="20"/>
          <w:szCs w:val="20"/>
          <w:rtl w:val="0"/>
        </w:rPr>
        <w:t xml:space="preserve">Adresát: </w:t>
        <w:tab/>
      </w:r>
      <w:r w:rsidDel="00000000" w:rsidR="00000000" w:rsidRPr="00000000">
        <w:rPr>
          <w:sz w:val="20"/>
          <w:szCs w:val="20"/>
          <w:rtl w:val="0"/>
        </w:rPr>
        <w:t xml:space="preserve">Nature’s Power CZ, s.r.o., IČ: 14395711, Osiková 438, 463 12 Šimonovice, e-mail info@naturespower.cz</w:t>
      </w:r>
      <w:r w:rsidDel="00000000" w:rsidR="00000000" w:rsidRPr="00000000">
        <w:rPr>
          <w:rtl w:val="0"/>
        </w:rPr>
      </w:r>
    </w:p>
    <w:p w:rsidR="00000000" w:rsidDel="00000000" w:rsidP="00000000" w:rsidRDefault="00000000" w:rsidRPr="00000000" w14:paraId="00000003">
      <w:pPr>
        <w:spacing w:after="200" w:line="300" w:lineRule="auto"/>
        <w:jc w:val="both"/>
        <w:rPr>
          <w:b w:val="1"/>
          <w:sz w:val="20"/>
          <w:szCs w:val="20"/>
        </w:rPr>
      </w:pPr>
      <w:r w:rsidDel="00000000" w:rsidR="00000000" w:rsidRPr="00000000">
        <w:rPr>
          <w:b w:val="1"/>
          <w:sz w:val="20"/>
          <w:szCs w:val="20"/>
          <w:rtl w:val="0"/>
        </w:rPr>
        <w:t xml:space="preserve">Tímto prohlašuji, že odstupuji od Smlouvy:</w:t>
      </w:r>
    </w:p>
    <w:tbl>
      <w:tblPr>
        <w:tblStyle w:val="Table1"/>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1"/>
        </w:trPr>
        <w:tc>
          <w:tcPr/>
          <w:p w:rsidR="00000000" w:rsidDel="00000000" w:rsidP="00000000" w:rsidRDefault="00000000" w:rsidRPr="00000000" w14:paraId="00000004">
            <w:pPr>
              <w:spacing w:after="120" w:before="120" w:line="300" w:lineRule="auto"/>
              <w:rPr>
                <w:sz w:val="20"/>
                <w:szCs w:val="20"/>
              </w:rPr>
            </w:pPr>
            <w:r w:rsidDel="00000000" w:rsidR="00000000" w:rsidRPr="00000000">
              <w:rPr>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sz w:val="20"/>
                <w:szCs w:val="20"/>
              </w:rPr>
            </w:pPr>
            <w:r w:rsidDel="00000000" w:rsidR="00000000" w:rsidRPr="00000000">
              <w:rPr>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sz w:val="20"/>
                <w:szCs w:val="20"/>
              </w:rPr>
            </w:pPr>
            <w:r w:rsidDel="00000000" w:rsidR="00000000" w:rsidRPr="00000000">
              <w:rPr>
                <w:sz w:val="20"/>
                <w:szCs w:val="20"/>
                <w:rtl w:val="0"/>
              </w:rPr>
              <w:t xml:space="preserve">Adresa:</w:t>
            </w:r>
          </w:p>
        </w:tc>
        <w:tc>
          <w:tcPr/>
          <w:p w:rsidR="00000000" w:rsidDel="00000000" w:rsidP="00000000" w:rsidRDefault="00000000" w:rsidRPr="00000000" w14:paraId="00000009">
            <w:pPr>
              <w:spacing w:after="120" w:before="120" w:line="300" w:lineRule="auto"/>
              <w:jc w:val="both"/>
              <w:rPr>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sz w:val="20"/>
                <w:szCs w:val="20"/>
              </w:rPr>
            </w:pPr>
            <w:r w:rsidDel="00000000" w:rsidR="00000000" w:rsidRPr="00000000">
              <w:rPr>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sz w:val="20"/>
                <w:szCs w:val="20"/>
              </w:rPr>
            </w:pPr>
            <w:r w:rsidDel="00000000" w:rsidR="00000000" w:rsidRPr="00000000">
              <w:rPr>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sz w:val="20"/>
                <w:szCs w:val="20"/>
              </w:rPr>
            </w:pPr>
            <w:r w:rsidDel="00000000" w:rsidR="00000000" w:rsidRPr="00000000">
              <w:rPr>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sz w:val="20"/>
          <w:szCs w:val="20"/>
        </w:rPr>
      </w:pPr>
      <w:r w:rsidDel="00000000" w:rsidR="00000000" w:rsidRPr="00000000">
        <w:rPr>
          <w:sz w:val="20"/>
          <w:szCs w:val="20"/>
          <w:rtl w:val="0"/>
        </w:rPr>
        <w:t xml:space="preserve">Je-li kupující spotřebitelem, má právo v případě, že objednal zboží prostřednictvím e-shopu společnosti Nature’s Power CZ, s.r.o., IČ: 14395711, Osiková 438, 463 12 Šimonovice („</w:t>
      </w:r>
      <w:r w:rsidDel="00000000" w:rsidR="00000000" w:rsidRPr="00000000">
        <w:rPr>
          <w:b w:val="1"/>
          <w:sz w:val="20"/>
          <w:szCs w:val="20"/>
          <w:rtl w:val="0"/>
        </w:rPr>
        <w:t xml:space="preserve">Společnost</w:t>
      </w:r>
      <w:r w:rsidDel="00000000" w:rsidR="00000000" w:rsidRPr="00000000">
        <w:rPr>
          <w:sz w:val="20"/>
          <w:szCs w:val="20"/>
          <w:rtl w:val="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rsidR="00000000" w:rsidDel="00000000" w:rsidP="00000000" w:rsidRDefault="00000000" w:rsidRPr="00000000" w14:paraId="00000012">
      <w:pPr>
        <w:spacing w:after="200" w:line="300" w:lineRule="auto"/>
        <w:jc w:val="both"/>
        <w:rPr>
          <w:sz w:val="20"/>
          <w:szCs w:val="20"/>
        </w:rPr>
      </w:pPr>
      <w:r w:rsidDel="00000000" w:rsidR="00000000" w:rsidRPr="00000000">
        <w:rPr>
          <w:sz w:val="20"/>
          <w:szCs w:val="20"/>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13">
      <w:pPr>
        <w:spacing w:after="200" w:line="300" w:lineRule="auto"/>
        <w:jc w:val="both"/>
        <w:rPr>
          <w:sz w:val="20"/>
          <w:szCs w:val="20"/>
        </w:rPr>
      </w:pPr>
      <w:r w:rsidDel="00000000" w:rsidR="00000000" w:rsidRPr="00000000">
        <w:rPr>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4">
      <w:pPr>
        <w:spacing w:after="200" w:line="300" w:lineRule="auto"/>
        <w:jc w:val="both"/>
        <w:rPr>
          <w:sz w:val="20"/>
          <w:szCs w:val="20"/>
        </w:rPr>
      </w:pPr>
      <w:r w:rsidDel="00000000" w:rsidR="00000000" w:rsidRPr="00000000">
        <w:rPr>
          <w:rtl w:val="0"/>
        </w:rPr>
      </w:r>
    </w:p>
    <w:p w:rsidR="00000000" w:rsidDel="00000000" w:rsidP="00000000" w:rsidRDefault="00000000" w:rsidRPr="00000000" w14:paraId="00000015">
      <w:pPr>
        <w:spacing w:after="200" w:line="300" w:lineRule="auto"/>
        <w:jc w:val="both"/>
        <w:rPr>
          <w:sz w:val="20"/>
          <w:szCs w:val="20"/>
        </w:rPr>
      </w:pPr>
      <w:r w:rsidDel="00000000" w:rsidR="00000000" w:rsidRPr="00000000">
        <w:rPr>
          <w:sz w:val="20"/>
          <w:szCs w:val="20"/>
          <w:rtl w:val="0"/>
        </w:rPr>
        <w:t xml:space="preserve">Datum:</w:t>
      </w:r>
    </w:p>
    <w:p w:rsidR="00000000" w:rsidDel="00000000" w:rsidP="00000000" w:rsidRDefault="00000000" w:rsidRPr="00000000" w14:paraId="00000016">
      <w:pPr>
        <w:spacing w:after="200" w:line="300" w:lineRule="auto"/>
        <w:jc w:val="both"/>
        <w:rPr>
          <w:sz w:val="20"/>
          <w:szCs w:val="20"/>
        </w:rPr>
      </w:pPr>
      <w:r w:rsidDel="00000000" w:rsidR="00000000" w:rsidRPr="00000000">
        <w:rPr>
          <w:rtl w:val="0"/>
        </w:rPr>
      </w:r>
    </w:p>
    <w:p w:rsidR="00000000" w:rsidDel="00000000" w:rsidP="00000000" w:rsidRDefault="00000000" w:rsidRPr="00000000" w14:paraId="00000017">
      <w:pPr>
        <w:spacing w:after="200" w:line="300" w:lineRule="auto"/>
        <w:jc w:val="both"/>
        <w:rPr/>
      </w:pPr>
      <w:r w:rsidDel="00000000" w:rsidR="00000000" w:rsidRPr="00000000">
        <w:rPr>
          <w:sz w:val="20"/>
          <w:szCs w:val="20"/>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